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119"/>
        <w:tblW w:w="9870" w:type="dxa"/>
        <w:tblLayout w:type="fixed"/>
        <w:tblLook w:val="04A0" w:firstRow="1" w:lastRow="0" w:firstColumn="1" w:lastColumn="0" w:noHBand="0" w:noVBand="1"/>
      </w:tblPr>
      <w:tblGrid>
        <w:gridCol w:w="1525"/>
        <w:gridCol w:w="3970"/>
        <w:gridCol w:w="1843"/>
        <w:gridCol w:w="2532"/>
      </w:tblGrid>
      <w:tr w:rsidR="00BF2CA3" w:rsidRPr="00970F05" w:rsidTr="00BF2CA3">
        <w:trPr>
          <w:trHeight w:val="271"/>
        </w:trPr>
        <w:tc>
          <w:tcPr>
            <w:tcW w:w="9870" w:type="dxa"/>
            <w:gridSpan w:val="4"/>
          </w:tcPr>
          <w:p w:rsidR="00BF2CA3" w:rsidRPr="00970F05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Стратегія сталого розвитку 116 м група</w:t>
            </w:r>
          </w:p>
        </w:tc>
      </w:tr>
      <w:tr w:rsidR="00BF2CA3" w:rsidRPr="00970F05" w:rsidTr="00F34773">
        <w:trPr>
          <w:trHeight w:val="1372"/>
        </w:trPr>
        <w:tc>
          <w:tcPr>
            <w:tcW w:w="1525" w:type="dxa"/>
          </w:tcPr>
          <w:p w:rsidR="00BF2CA3" w:rsidRPr="00107A41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970" w:type="dxa"/>
          </w:tcPr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практичного</w:t>
            </w:r>
            <w:proofErr w:type="gram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1843" w:type="dxa"/>
          </w:tcPr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32" w:type="dxa"/>
          </w:tcPr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CA3" w:rsidRPr="008E2B2D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F2CA3" w:rsidRPr="00954A23" w:rsidRDefault="00406799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6" w:history="1"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BF2CA3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BF2CA3" w:rsidRPr="00970F05" w:rsidTr="00F34773">
        <w:trPr>
          <w:trHeight w:val="1395"/>
        </w:trPr>
        <w:tc>
          <w:tcPr>
            <w:tcW w:w="1525" w:type="dxa"/>
          </w:tcPr>
          <w:p w:rsidR="00BF2CA3" w:rsidRPr="003E6B9C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B9C">
              <w:rPr>
                <w:rFonts w:ascii="Times New Roman" w:eastAsia="Calibri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970" w:type="dxa"/>
          </w:tcPr>
          <w:p w:rsidR="00BF2CA3" w:rsidRPr="00F34773" w:rsidRDefault="00BF2CA3" w:rsidP="00F3477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4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Проектування полігону із знешкоджування токсичних промислових відходів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Послідовність виконання роботи:</w:t>
            </w:r>
          </w:p>
          <w:p w:rsidR="00BF2CA3" w:rsidRPr="009C5839" w:rsidRDefault="00BF2CA3" w:rsidP="00BF2CA3">
            <w:pPr>
              <w:tabs>
                <w:tab w:val="left" w:pos="2290"/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58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ивчити  Інструкцію</w:t>
            </w:r>
            <w:r w:rsidRPr="009C58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порядок обчислення та сплати збору за забруднення навколишнього природного середовища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F2CA3" w:rsidRPr="009C5839" w:rsidRDefault="00BF2CA3" w:rsidP="00BF2CA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розрахунки</w:t>
            </w:r>
            <w:r w:rsidRPr="009C58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збору за забруднення навколишнього</w:t>
            </w:r>
          </w:p>
          <w:p w:rsidR="00BF2CA3" w:rsidRPr="00F34773" w:rsidRDefault="00F34773" w:rsidP="00BF2CA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="00BF2CA3" w:rsidRPr="009C58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ередовища</w:t>
            </w:r>
            <w:proofErr w:type="spellEnd"/>
            <w:r w:rsidR="004067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відповідності до 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ріанту</w:t>
            </w:r>
            <w:r w:rsidR="00BF2C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F2CA3" w:rsidRPr="00107A41" w:rsidRDefault="00406799" w:rsidP="00F3477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Вирішення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ситуаційно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задачі</w:t>
            </w:r>
            <w:proofErr w:type="spellEnd"/>
            <w:r w:rsidR="00BF2CA3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23">
              <w:rPr>
                <w:rFonts w:ascii="Times New Roman" w:eastAsia="Calibri" w:hAnsi="Times New Roman" w:cs="Times New Roman"/>
                <w:sz w:val="24"/>
                <w:szCs w:val="24"/>
              </w:rPr>
              <w:t>10.04.2020</w:t>
            </w:r>
          </w:p>
          <w:p w:rsidR="00BF2CA3" w:rsidRDefault="00BF2CA3" w:rsidP="00BF2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CA3" w:rsidRDefault="00BF2CA3" w:rsidP="00BF2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CA3" w:rsidRDefault="00BF2CA3" w:rsidP="00BF2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CA3" w:rsidRPr="00F34773" w:rsidRDefault="00BF2CA3" w:rsidP="00BF2C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spellStart"/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</w:t>
            </w:r>
            <w:proofErr w:type="spellEnd"/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балів </w:t>
            </w:r>
            <w:r w:rsidR="007F4AE3"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7F4AE3"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(табл. 1).</w:t>
            </w:r>
          </w:p>
        </w:tc>
      </w:tr>
    </w:tbl>
    <w:p w:rsidR="00F34773" w:rsidRDefault="00DE3D48" w:rsidP="00DE3D48">
      <w:pPr>
        <w:tabs>
          <w:tab w:val="left" w:pos="93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34773" w:rsidRPr="00F34773" w:rsidRDefault="00F34773" w:rsidP="00F34773">
      <w:pPr>
        <w:tabs>
          <w:tab w:val="left" w:pos="937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3477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Ситуац</w:t>
      </w:r>
      <w:r w:rsidRPr="00F34773">
        <w:rPr>
          <w:rFonts w:ascii="Times New Roman" w:eastAsia="Calibri" w:hAnsi="Times New Roman" w:cs="Times New Roman"/>
          <w:b/>
          <w:sz w:val="24"/>
          <w:szCs w:val="24"/>
        </w:rPr>
        <w:t>ійні</w:t>
      </w:r>
      <w:proofErr w:type="spellEnd"/>
      <w:r w:rsidRPr="00F34773">
        <w:rPr>
          <w:rFonts w:ascii="Times New Roman" w:eastAsia="Calibri" w:hAnsi="Times New Roman" w:cs="Times New Roman"/>
          <w:b/>
          <w:sz w:val="24"/>
          <w:szCs w:val="24"/>
        </w:rPr>
        <w:t xml:space="preserve"> задачі</w:t>
      </w:r>
    </w:p>
    <w:p w:rsidR="00B463E7" w:rsidRPr="00B463E7" w:rsidRDefault="0010105F" w:rsidP="00F34773">
      <w:pPr>
        <w:tabs>
          <w:tab w:val="left" w:pos="937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88256" cy="52748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029" cy="527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05F" w:rsidRDefault="0010105F" w:rsidP="001010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9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Питання для самоперевірки</w:t>
      </w:r>
    </w:p>
    <w:p w:rsidR="00615970" w:rsidRPr="00615970" w:rsidRDefault="00615970" w:rsidP="001010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05F" w:rsidRPr="00615970" w:rsidRDefault="0010105F" w:rsidP="001010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70">
        <w:rPr>
          <w:rFonts w:ascii="Times New Roman" w:eastAsia="Calibri" w:hAnsi="Times New Roman" w:cs="Times New Roman"/>
          <w:sz w:val="24"/>
          <w:szCs w:val="24"/>
        </w:rPr>
        <w:t xml:space="preserve">1. Економічний аспект захисту </w:t>
      </w:r>
      <w:r w:rsidR="00615970" w:rsidRPr="00615970">
        <w:rPr>
          <w:rFonts w:ascii="Times New Roman" w:eastAsia="Calibri" w:hAnsi="Times New Roman" w:cs="Times New Roman"/>
          <w:sz w:val="24"/>
          <w:szCs w:val="24"/>
        </w:rPr>
        <w:t xml:space="preserve">та сутність </w:t>
      </w:r>
      <w:r w:rsidRPr="00615970">
        <w:rPr>
          <w:rFonts w:ascii="Times New Roman" w:eastAsia="Calibri" w:hAnsi="Times New Roman" w:cs="Times New Roman"/>
          <w:sz w:val="24"/>
          <w:szCs w:val="24"/>
        </w:rPr>
        <w:t xml:space="preserve">навколишнього природного </w:t>
      </w:r>
      <w:r w:rsidR="00615970" w:rsidRPr="00615970">
        <w:rPr>
          <w:rFonts w:ascii="Times New Roman" w:eastAsia="Calibri" w:hAnsi="Times New Roman" w:cs="Times New Roman"/>
          <w:sz w:val="24"/>
          <w:szCs w:val="24"/>
        </w:rPr>
        <w:t xml:space="preserve">середовища. </w:t>
      </w:r>
      <w:r w:rsidRPr="00615970">
        <w:rPr>
          <w:rFonts w:ascii="Times New Roman" w:eastAsia="Calibri" w:hAnsi="Times New Roman" w:cs="Times New Roman"/>
          <w:sz w:val="24"/>
          <w:szCs w:val="24"/>
        </w:rPr>
        <w:t>Запобігання суперечності між інтересами економіки та екології.</w:t>
      </w:r>
    </w:p>
    <w:p w:rsidR="0010105F" w:rsidRPr="00615970" w:rsidRDefault="0010105F" w:rsidP="001010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70">
        <w:rPr>
          <w:rFonts w:ascii="Times New Roman" w:eastAsia="Calibri" w:hAnsi="Times New Roman" w:cs="Times New Roman"/>
          <w:sz w:val="24"/>
          <w:szCs w:val="24"/>
        </w:rPr>
        <w:t>2. Принципи раціонального розміщення та локалізація джерел забруднення. Основні напрямки та сутність.</w:t>
      </w:r>
    </w:p>
    <w:p w:rsidR="00615970" w:rsidRPr="00615970" w:rsidRDefault="0010105F" w:rsidP="001010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70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615970" w:rsidRPr="00615970">
        <w:rPr>
          <w:rFonts w:ascii="Times New Roman" w:eastAsia="Calibri" w:hAnsi="Times New Roman" w:cs="Times New Roman"/>
          <w:sz w:val="24"/>
          <w:szCs w:val="24"/>
        </w:rPr>
        <w:t>Основні методи очистки</w:t>
      </w:r>
      <w:r w:rsidRPr="00615970">
        <w:rPr>
          <w:rFonts w:ascii="Times New Roman" w:eastAsia="Calibri" w:hAnsi="Times New Roman" w:cs="Times New Roman"/>
          <w:sz w:val="24"/>
          <w:szCs w:val="24"/>
        </w:rPr>
        <w:t xml:space="preserve"> викидів у біосферу від шкідливих речовин. </w:t>
      </w:r>
    </w:p>
    <w:p w:rsidR="0010105F" w:rsidRPr="00615970" w:rsidRDefault="0010105F" w:rsidP="001010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70">
        <w:rPr>
          <w:rFonts w:ascii="Times New Roman" w:eastAsia="Calibri" w:hAnsi="Times New Roman" w:cs="Times New Roman"/>
          <w:sz w:val="24"/>
          <w:szCs w:val="24"/>
        </w:rPr>
        <w:t>4. Управління якістю навколишнього середовища. Перспективи управління глобальними біосферними процесами.</w:t>
      </w:r>
    </w:p>
    <w:p w:rsidR="0010105F" w:rsidRDefault="0010105F" w:rsidP="001010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70">
        <w:rPr>
          <w:rFonts w:ascii="Times New Roman" w:eastAsia="Calibri" w:hAnsi="Times New Roman" w:cs="Times New Roman"/>
          <w:sz w:val="24"/>
          <w:szCs w:val="24"/>
        </w:rPr>
        <w:t>5. Міжнародне співробітн</w:t>
      </w:r>
      <w:r w:rsidR="00615970" w:rsidRPr="00615970">
        <w:rPr>
          <w:rFonts w:ascii="Times New Roman" w:eastAsia="Calibri" w:hAnsi="Times New Roman" w:cs="Times New Roman"/>
          <w:sz w:val="24"/>
          <w:szCs w:val="24"/>
        </w:rPr>
        <w:t xml:space="preserve">ицтво у галузі охорони природи: </w:t>
      </w:r>
      <w:r w:rsidRPr="00615970">
        <w:rPr>
          <w:rFonts w:ascii="Times New Roman" w:eastAsia="Calibri" w:hAnsi="Times New Roman" w:cs="Times New Roman"/>
          <w:sz w:val="24"/>
          <w:szCs w:val="24"/>
        </w:rPr>
        <w:t>завдання, основні напрямки.</w:t>
      </w:r>
    </w:p>
    <w:p w:rsidR="00615970" w:rsidRPr="00615970" w:rsidRDefault="00615970" w:rsidP="001010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5970" w:rsidRPr="00615970" w:rsidRDefault="00615970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615970" w:rsidRPr="00615970" w:rsidRDefault="00615970" w:rsidP="00615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970" w:rsidRPr="008C481A" w:rsidRDefault="00615970" w:rsidP="0061597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 література:</w:t>
      </w:r>
      <w:r w:rsidRPr="008C481A">
        <w:rPr>
          <w:bCs/>
          <w:color w:val="000000"/>
          <w:lang w:eastAsia="uk-UA"/>
        </w:rPr>
        <w:t xml:space="preserve">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[Чинний від 2015-12-21]. Київ, 2016. 24 с. (Інформація та документація).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1997-08-18]. Київ, 1997. 30 с. (Держстандарт).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)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2006-03-13]. Київ, 2016. 24 с. (Інформація та документація).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Системи екологічного керування – Вимоги та настанови щодо застосування.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[Міжнародна  організація зі стандартизації (ІСО), 2004]. 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екологічного керування – Загальні настанови щодо принципів, систем та засобів забезпечування.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[Міжнародна  організація зі стандартизації (ІСО), 2004].  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Закон України „Про екологічну мережу України” від 24 червня 2004 р: станом на 19 квітня 2018 р. / Відомості Верховної Ради України. 2004. №45. Ст. 502.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Кораблева А. И., Кораблева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А.И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Савин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Дніпропетровськ:, 2000. 144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Кучерявий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В.Л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Екологія: підручник. Львів: Світ, 2000. 500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Смарагдова мережа в Україні: за ред.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Проценко. Київ: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2011. 192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-Прутського регіону: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ім.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Ю.Федьковича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 Чернівці, 2005. С. 78 – 81.</w:t>
      </w:r>
    </w:p>
    <w:p w:rsidR="00615970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Сонько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С.П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Засадничі принципи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ноосферного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природокористування у контекс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ті концепції сталого розвитку. </w:t>
      </w:r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Вісник Криворізького економічного інституту </w:t>
      </w:r>
      <w:proofErr w:type="spellStart"/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КНЕУ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№8, 2006.  С. 7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-87.</w:t>
      </w:r>
    </w:p>
    <w:p w:rsidR="00615970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Стратегія  сталого  розвитку:  Навчальний  посібник  /  за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 ред.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оголюбова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..  К.: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2008. </w:t>
      </w:r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300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615970" w:rsidRPr="008C481A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>Allaby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M.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Basics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of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London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2002.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Miller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G.T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Living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in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the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An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introduction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to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ed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Wadsworth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Publ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Belmont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1998.</w:t>
      </w:r>
    </w:p>
    <w:p w:rsidR="00615970" w:rsidRPr="00F03527" w:rsidRDefault="00615970" w:rsidP="00615970">
      <w:pPr>
        <w:spacing w:after="0"/>
        <w:ind w:left="4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15970" w:rsidRPr="00F03527" w:rsidRDefault="00615970" w:rsidP="00615970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3527">
        <w:rPr>
          <w:rFonts w:ascii="Times New Roman" w:eastAsia="Calibri" w:hAnsi="Times New Roman" w:cs="Times New Roman"/>
          <w:b/>
          <w:sz w:val="24"/>
          <w:szCs w:val="24"/>
        </w:rPr>
        <w:t>Допоміжна література:</w:t>
      </w:r>
    </w:p>
    <w:p w:rsidR="00615970" w:rsidRPr="00F03527" w:rsidRDefault="00615970" w:rsidP="00615970">
      <w:pPr>
        <w:spacing w:after="0"/>
        <w:ind w:left="4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Моніторинг у сфері управління якістю та екологічного управління /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В.,  Калита О., Козаченко Л.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2007. №2. С. 52 – 55.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Економічні проблеми виробництва та споживання екологічно чистої продукції: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четвертої Міжнародної науково-практичної конференції. Суми: Сумський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2005. С. 147 – 149.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F03527">
        <w:rPr>
          <w:rFonts w:ascii="Times New Roman" w:eastAsia="Calibri" w:hAnsi="Times New Roman" w:cs="Times New Roman"/>
          <w:sz w:val="24"/>
          <w:szCs w:val="24"/>
        </w:rPr>
        <w:t>: матеріали науково-практичної конференції. Львів: Національний лісотехнічний університет, 2005.  С. 154 – 155.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керування якістю – Вимоги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 [Міжнародна  організація зі стандартизації (ІСО), 2006].  </w:t>
      </w:r>
    </w:p>
    <w:p w:rsidR="00BF2CA3" w:rsidRPr="00BF2CA3" w:rsidRDefault="00615970" w:rsidP="00BF2CA3">
      <w:pPr>
        <w:numPr>
          <w:ilvl w:val="0"/>
          <w:numId w:val="1"/>
        </w:numPr>
        <w:spacing w:after="120"/>
        <w:ind w:left="431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Екологічне право України. Академічний курс: підручник; за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ред.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Шемшученка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Ю.С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К.: Юридична думка, 2005. 848 с.</w:t>
      </w: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КРИТЕРІЇ ОЦІНЮВАННЯ ВИКОНАНОЇ РОБОТИ</w:t>
      </w: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A3" w:rsidRPr="00BF2CA3" w:rsidRDefault="00BF2CA3" w:rsidP="00BF2CA3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BF2CA3" w:rsidRPr="00BF2CA3" w:rsidRDefault="00BF2CA3" w:rsidP="00BF2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BF2CA3" w:rsidRPr="00BF2CA3" w:rsidRDefault="00BF2CA3" w:rsidP="00BF2CA3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BF2CA3" w:rsidRPr="00BF2CA3" w:rsidTr="00BF2CA3">
        <w:trPr>
          <w:trHeight w:val="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BF2CA3" w:rsidRPr="00BF2CA3" w:rsidTr="00BF2CA3">
        <w:trPr>
          <w:trHeight w:val="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BF2CA3" w:rsidRPr="00BF2CA3" w:rsidTr="00BF2CA3">
        <w:trPr>
          <w:trHeight w:val="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BF2CA3" w:rsidRPr="00BF2CA3" w:rsidTr="00BF2CA3">
        <w:trPr>
          <w:trHeight w:val="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BF2CA3" w:rsidRPr="00BF2CA3" w:rsidRDefault="00BF2CA3" w:rsidP="00BF2CA3">
      <w:pPr>
        <w:tabs>
          <w:tab w:val="left" w:pos="1046"/>
        </w:tabs>
        <w:rPr>
          <w:rFonts w:ascii="Calibri" w:eastAsia="Calibri" w:hAnsi="Calibri" w:cs="Times New Roman"/>
        </w:rPr>
      </w:pPr>
    </w:p>
    <w:sectPr w:rsidR="00BF2CA3" w:rsidRPr="00BF2CA3" w:rsidSect="001010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1005D2"/>
    <w:rsid w:val="0010105F"/>
    <w:rsid w:val="003E6B9C"/>
    <w:rsid w:val="00406799"/>
    <w:rsid w:val="00615970"/>
    <w:rsid w:val="007F4AE3"/>
    <w:rsid w:val="008C35D7"/>
    <w:rsid w:val="00954A23"/>
    <w:rsid w:val="009C5839"/>
    <w:rsid w:val="00B463E7"/>
    <w:rsid w:val="00BE3DCB"/>
    <w:rsid w:val="00BF2CA3"/>
    <w:rsid w:val="00C019AD"/>
    <w:rsid w:val="00D42EA7"/>
    <w:rsid w:val="00DE3D48"/>
    <w:rsid w:val="00F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6B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6B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i.saranenko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3794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2020-03-13T12:35:00Z</dcterms:created>
  <dcterms:modified xsi:type="dcterms:W3CDTF">2020-04-05T17:19:00Z</dcterms:modified>
</cp:coreProperties>
</file>